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</w:t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</w:t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Банковская отчетность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 </w:t>
      </w:r>
      <w:r w:rsidRPr="00102823">
        <w:rPr>
          <w:rFonts w:ascii="Courier New" w:hAnsi="Courier New" w:cs="Courier New"/>
          <w:sz w:val="8"/>
          <w:szCs w:val="8"/>
        </w:rPr>
        <w:tab/>
        <w:t>+--------------+--------------------------------------+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|Код территории|Код кредитной организации (филиала)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|  по ОКАТО    +----------------+---------------------+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|              |    по ОКПО     |   регистрационный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</w:t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|              |                |       номер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|              |                |(/порядковый номер)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+--------------+----------------+---------------------+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|45277565      |09301275        |      1478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</w:t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+--------------+----------------+---------------------+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 xml:space="preserve">                           </w:t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ОТЧЕТ ОБ ИЗМЕНЕНИЯХ В КАПИТАЛЕ КРЕДИТНОЙ ОРГАНИЗАЦИИ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         (публикуемая форма)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         на  01.07.2021 года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 xml:space="preserve">        </w:t>
      </w:r>
      <w:r w:rsidRPr="00102823">
        <w:rPr>
          <w:rFonts w:ascii="Courier New" w:hAnsi="Courier New" w:cs="Courier New"/>
          <w:sz w:val="8"/>
          <w:szCs w:val="8"/>
        </w:rPr>
        <w:tab/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Полное или сокращенное фирменное наименование кредитной организации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/ ООО НДКО ЛЭНД КРЕДИТ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Адрес (место нахождения) кредитной организации     125130,Москва,6-ой Новоподмосковный пер. д.4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           Код формы по ОКУД 0409810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Квартальная(Годовая)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</w:r>
      <w:r w:rsidRPr="00102823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тыс.руб.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|Номер |   Наименование статьи     |     Номер пояснения     |     Уставный     |Собственные акции |Эмиссионный доход |  Переоценка по   |   Переоценка     |   Увеличение     |    Переоценка    |  Резервный фонд  |Денежные средства |     Изменение    |     Оценочные    | Нераспределенная | Итого источники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|строки|                           |                         |      капитал     |     (доли),      |                  |  справедливой    |основных средств  |  (уменьшение)    |   инструментов   |                  |  безвозмездного  |   справедливой   |    резервы под   | прибыль (убыток) |     капитала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выкупленные у   |                  | стоимости ценных |и нематериальных  |  обязательств    |   хеджирования   |                  |  финансирования  |     стоимости    |     ожидаемые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акционеров     |                  |бумаг, оцениваемых|     активов,     | (требований) по  |                  |                  |    (вклады в     |    финансового   |     кредитные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(участников)    |                  |   через прочий   |  уменьшенная на  |     выплате      |                  |                  |    имущество)    |  обязательства,  |       убытки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|совокупный доход, |    отложенное    |   долгосрочных   |                  |                  |                  |  обусловленное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уменьшенная на  |     налоговое    |  вознаграждений  |                  |                  |                  |    изменением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отложенное    |  обязательство   |  работникам по   |                  |                  |                  | кредитного риска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налоговое     |                  |    окончании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обязательство   |                  |     трудовой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|(увеличенная на   |                  | деятельности при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отложенный    |                  |    переоценке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налоговый актив)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1   |            2              |            3            |        4         |        5         |         6        |        7         |        8         |         9        |        10        |         11       |        12        |        13        |        14        |        15        |        16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    |Данные на начало           |                         |       220000.0000|                  |        26873.0000|                  |        28542.0000|                  |                  |         2635.0000|                  |                  |                  |      -103605.0000|       174445.0000|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|предыдущего отчетного года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2    |Влияние изменений положений|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|учетной политики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3    |Влияние исправления ошибок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4    |Данные на начало           |                         |       220000.0000|                  |        26873.0000|                  |        28542.0000|                  |                  |         2635.0000|                  |                  |                  |      -103605.0000|       174445.0000|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|предыдущего отчетного года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|(скорректированные)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5    |Совокупный доход за        |                         |                  |                  |                  |                  |                  |                  |                  |                  |                  |                  |                  |        55447.0000|        55447.0000|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|предыдущий отчетный период:|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5.1  |прибыль (убыток)           |                         |                  |                  |                  |                  |                  |                  |                  |                  |                  |                  |                  |        55447.0000|        55447.0000|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5.2  |прочий совокупный доход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6    |Эмиссия акций: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6.1  |номинальная стоимость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lastRenderedPageBreak/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6.2  |эмиссионный доход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7    |Собственные акции (доли),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|выкупленные у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|(участников):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7.1  |приобретения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7.2  |выбытия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8    |Изменение стоимости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|основных средств и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|нематериальных активов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9    |Дивиденды объявленные и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|иные выплаты в пользу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|акционеров (участников):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9.1  |по обыкновенным акциям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9.2  |по привилегированным акциям|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10   |Прочие взносы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|(участников) и распределе-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|ние в пользу акционеров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|(участников)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11   |Прочие движения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12   |Данные за соответствующий  |                         |       220000.0000|                  |        26873.0000|                  |        12697.0000|                  |                  |         2635.0000|                  |                  |                  |      -121653.0000|       140552.0000|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|отчетный период прошлого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|года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13   |Данные на начало отчетного |                         |       220000.0000|                  |        26873.0000|                  |        12697.0000|                  |                  |         2635.0000|                  |                  |                  |       -48158.0000|       214047.0000|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|года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14   |Влияние изменений положений|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|учетной политики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15   |Влияние исправления ошибок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16   |Данные на начало отчетного |                         |       220000.0000|                  |        26873.0000|                  |        12697.0000|                  |                  |         2635.0000|                  |                  |                  |       -48158.0000|       214047.0000|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|года (скорректированные)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17   |Совокупный доход за        |                         |                  |                  |                  |                  |                  |                  |                  |                  |                  |                  |                  |        60498.0000|        60498.0000|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|отчетный период: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17.1 |прибыль (убыток)           |                         |                  |                  |                  |                  |                  |                  |                  |                  |                  |                  |                  |        60498.0000|        60498.0000|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17.2 |прочий совокупный доход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18   |Эмиссия акций: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18.1 |номинальная стоимость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lastRenderedPageBreak/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18.2 |эмиссионный доход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19   |Собственные акции (доли),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|выкупленные у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|(участников):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19.1 |приобретения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19.2 |выбытия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20   |Изменение стоимости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|основных средств и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|нематериальных активов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21   |Дивиденды объявленные и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|иные выплаты в пользу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|акционеров (участников):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21.1 |по обыкновенным акциям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21.2 |по привилегированным акциям|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22   |Прочие взносы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|(участников) и распределе-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|ние в пользу акционеров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|(участников)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23   |Прочие движения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24   |Данные за отчетный период  |                         |       220000.0000|       -94788.0000|        26873.0000|                  |        12697.0000|                  |                  |         2635.0000|                  |                  |                  |        12340.0000|       179757.0000|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Председатель Правления                                      Колесов А.И.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Телефон:8(499)156-46-9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10.08.2021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Контрольная сумма:   39046</w:t>
      </w: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</w:p>
    <w:p w:rsidR="00B0752B" w:rsidRPr="00102823" w:rsidRDefault="00B0752B" w:rsidP="00B0752B">
      <w:pPr>
        <w:pStyle w:val="a3"/>
        <w:rPr>
          <w:rFonts w:ascii="Courier New" w:hAnsi="Courier New" w:cs="Courier New"/>
          <w:sz w:val="8"/>
          <w:szCs w:val="8"/>
        </w:rPr>
      </w:pPr>
      <w:r w:rsidRPr="00102823">
        <w:rPr>
          <w:rFonts w:ascii="Courier New" w:hAnsi="Courier New" w:cs="Courier New"/>
          <w:sz w:val="8"/>
          <w:szCs w:val="8"/>
        </w:rPr>
        <w:t>Версия файла описателей(.PAK):29.06.2021</w:t>
      </w:r>
      <w:bookmarkStart w:id="0" w:name="_GoBack"/>
      <w:bookmarkEnd w:id="0"/>
    </w:p>
    <w:sectPr w:rsidR="00B0752B" w:rsidRPr="00102823" w:rsidSect="00102823">
      <w:pgSz w:w="16838" w:h="11906" w:orient="landscape"/>
      <w:pgMar w:top="1332" w:right="510" w:bottom="1332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102823"/>
    <w:rsid w:val="00502C3D"/>
    <w:rsid w:val="00B0752B"/>
    <w:rsid w:val="00BC0B5B"/>
    <w:rsid w:val="00CB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C8150-1A38-4C92-B2E5-C65EDFBB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A299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A299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45253-3166-4AEC-A8EC-EF8BB8F7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10414</Words>
  <Characters>59365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3</cp:revision>
  <dcterms:created xsi:type="dcterms:W3CDTF">2021-08-10T11:29:00Z</dcterms:created>
  <dcterms:modified xsi:type="dcterms:W3CDTF">2021-08-10T11:34:00Z</dcterms:modified>
</cp:coreProperties>
</file>