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F07529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F07529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       |Код территории|Код кредитной организации (филиала)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|45277565      |09301275        |      1478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+--------------+----------------+---------------------+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            Отчет о финансовых результатах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                 (публикуемая форма)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                        за  1-ое полугодие 2021 года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</w:t>
      </w:r>
      <w:r w:rsidRPr="00F07529">
        <w:rPr>
          <w:rFonts w:ascii="Courier New" w:hAnsi="Courier New" w:cs="Courier New"/>
          <w:sz w:val="16"/>
          <w:szCs w:val="16"/>
        </w:rPr>
        <w:tab/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125130,Москва,6-ой Новоподмосковный пер. д.4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  <w:t xml:space="preserve">         </w:t>
      </w: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Код формы по ОКУД 0409807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</w:r>
      <w:r w:rsidRPr="00F07529">
        <w:rPr>
          <w:rFonts w:ascii="Courier New" w:hAnsi="Courier New" w:cs="Courier New"/>
          <w:sz w:val="16"/>
          <w:szCs w:val="16"/>
        </w:rPr>
        <w:tab/>
        <w:t xml:space="preserve">        </w:t>
      </w:r>
      <w:r w:rsidRPr="00F07529">
        <w:rPr>
          <w:rFonts w:ascii="Courier New" w:hAnsi="Courier New" w:cs="Courier New"/>
          <w:sz w:val="16"/>
          <w:szCs w:val="16"/>
        </w:rPr>
        <w:tab/>
        <w:t xml:space="preserve">                                      Квартальная(Годовая)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Раздел 1. Прибыли и убытки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|Номер |            Наименование статьи                          |             Номер            |  Данные за отчетный    | Данные за соответству-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                                                        |           пояснений          |        период,         | ющий период прошлого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|строки|                                                         |                              |       тыс. руб.        |          года,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 тыс. руб.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1    |                          2                              |                3             |           4            |          5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     |Процентные доходы, всего, в том числе:                   |                              |                   21155|                   17345|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|1.1   |от размещения средств в кредитных организациях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|1.2   |от ссуд, предоставленных клиентам, не являющимся         |                              |                   21155|                   17345|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|кредитными организациями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|1.3   |от вложений в ценные бумаги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lastRenderedPageBreak/>
        <w:t>|2     |Процентные расходы, всего, в том числе:                  |                              |                    3578|                    3791|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|2.1   |по привлеченным средствам кредитных организаций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|2.2   |по привлеченным средствам клиентов, не являющихся        |                              |                    3578|                    3791|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|кредитными организациями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|2.3   |по выпущенным ценным бумагам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|3     |Чистые процентные доходы (отрицательная процентная маржа)|                              |                   17577|                   13554|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|4     |Изменение резерва на возможные потери и оценочного       |                              |                   54171|                  -19961|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ссудам,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|ссудной и приравненной к ней задолженности, средствам,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|размещенным на корреспондентских счетах, а также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|начисленным процентным доходам, всего, в том числе: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|4.1   |изменение резерва на возможные потери и оценочного       |                              |                   54171|                    -787|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начисленным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|процентным доходам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|5     |Чистые процентные доходы (отрицательная процентная маржа)|                              |                   71748|                   -6407|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|после создания резерва на возможные потери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|6     |Чистые доходы от операций с финансовыми активами,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|оцениваемыми по справедливой стоимости через прибыль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|или убыток       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|7     |Чистые доходы от операций с финансовыми обязательствами,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|оцениваемыми по справедливой стоимости через прибыль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|или убыток       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|8     |Чистые доходы от операций с ценными бумагами,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|оцениваемыми по справедливой стоимости через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|прочий совокупный доход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|9     |Чистые доходы от операций с ценными бумагами,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|оцениваемыми по амортизированной стоимости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|10    |Чистые доходы от операций с иностранной валютой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|11    |Чистые доходы от переоценки иностранной валюты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|12    |Чистые доходы от операций с драгоценными металлами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|13    |Доходы от участия в капитале других юридических лиц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|14    |Комиссионные доходы                                      |                              |                        |                      38|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|15    |Комиссионные расходы                                     |                              |                       2|                      12|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|16    |Изменение резерва на возможные потери и оценочного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ценным бумагам,|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|оцениваемым по справедливой стоимости через прочий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|совокупный доход 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|17    |Изменение резерва на возможные потери и оценочного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ценным бумагам,|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|оцениваемым по амортизированной стоимости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|18    |Изменение резерва по прочим потерям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|19    |Прочие операционные доходы                               |                              |                       3|                   14975|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|20    |Чистые доходы (расходы)                                  |                              |                   71749|                    8594|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|21    |Операционные расходы                                     |                              |                   11163|                   24477|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|22    |Прибыль (убыток) до налогообложения                      |                              |                   60586|                  -15883|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|23    |Возмещение (расход) по налогам                           |                              |                        |                    2165|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|24    |Прибыль (убыток) от продолжающейся деятельности          |                              |                   60586|                  -18048|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|25    |Прибыль (убыток) от прекращенной деятельности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|26    |Прибыль (убыток) за отчетный период                      |                              |                   60586|                  -18048|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Раздел 2. Прочий совокупный доход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|Номер |            Наименование статьи                          |             Номер            |  Данные за отчетный    | Данные за соответству-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                                                        |           пояснений          |        период,         | ющий период прошлого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|строки|                                                         |                              |       тыс. руб.        |         года,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тыс. руб.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1    |                          2                              |                3             |           4            |          5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     |Прибыль (убыток) за отчетный период                      |                              |                   60586|                  -18048|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|2     |Прочий совокупный доход (убыток)                         |                              |             Х          |             Х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|3     |Статьи, которые не переклассифицируются в прибыль или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|убыток, всего, в том числе: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|3.1   | изменение фонда переоценки основных средств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и нематериальных активов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|3.2   | изменение фонда переоценки обязательств (требований)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по пенсионному обеспечению работников по программам с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lastRenderedPageBreak/>
        <w:t>|      | установленными выплатами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|4     |Налог на прибыль, относящийся к статьям, которые не могут|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|быть переклассифицированы в прибыль или убыток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|5     |Прочий совокупный доход (убыток), который не может быть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|переклассифицирован в прибыль или убыток, за вычетом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|6     |Статьи, которые могут быть переклассифицированы в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|прибыль или убыток, всего, в том числе: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|6.1   | изменение фонда переоценки финансовых активов,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оцениваемых по справедливой стоимости через прочий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совокупный доход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|6.2   | изменение фонда переоценки финансовых обязательств,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оцениваемых по справедливой стоимости через прибыль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 или убыток      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|6.3   | изменение фонда хеджирования денежных потоков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|7     |Налог на прибыль, относящийся к статьям, которые могут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|быть переклассифицированы в прибыль или убыток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|8     |Прочий совокупный доход (убыток), который может быть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|переклассифицирован в прибыль или убыток, за вычетом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|9     |Прочий совокупный доход (убыток) за вычетом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|10    |Финансовый результат за отчетный период                  |                              |                   60586|                  -18048|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1.1. от размещения средств в кредитных организациях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1.3. от вложений в ценные бумаги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2.1. по привлеченным средствам кредитных организаций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2.3. по выпущенным ценным бумагам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6. Чистые доходы от операций с финансовыми активами, оцениваемыми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lastRenderedPageBreak/>
        <w:t xml:space="preserve">           по справедливой стоимости через прибыль или убыток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7. Чистые доходы от операций с финансовыми обязательствами, оцениваемыми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по справедливой стоимости через прибыль или убыток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8. Чистые доходы от операций с ценными бумагами, оцениваемыми по справедливой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стоимости через прочий совокупный доход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9. Чистые доходы от операций с ценными бумагами, оцениваемыми по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амортизированной стоимости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10. Чистые доходы от операций с иностранной валютой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11. Чистые доходы от переоценки иностранной валюты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12. Чистые доходы от операций с драгоценными металлами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13. Доходы от участия в капитале других юридических лиц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14. Комиссионные доходы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16. Изменение резерва на возможные потери и оценочного резерва под ожидаемые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кредитные убытки по ценным бумагам, оцениваемым по справедливой стоимости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через прочий совокупный доход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17. Изменение резерва на возможные потери и оценочного резерва под ожидаемые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кредитные убытки по ценным бумагам, оцениваемым по амортизированной стоимости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18. Изменение резерва по прочим потерям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23. Возмещение (расход) по налогам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ab/>
        <w:t>25. Прибыль (убыток) от прекращенной деятельности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не осуществлялись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Телефон:8(499)156-46-9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10.08.2021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Контрольная сумма                  :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Раздел 1.          30520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доп. строки Р1.    0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Раздел 2.          15226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 xml:space="preserve">                  доп. строки Р2.    0</w:t>
      </w:r>
    </w:p>
    <w:p w:rsidR="00A0277F" w:rsidRPr="00F07529" w:rsidRDefault="00A0277F" w:rsidP="00A0277F">
      <w:pPr>
        <w:pStyle w:val="a3"/>
        <w:rPr>
          <w:rFonts w:ascii="Courier New" w:hAnsi="Courier New" w:cs="Courier New"/>
          <w:sz w:val="16"/>
          <w:szCs w:val="16"/>
        </w:rPr>
      </w:pPr>
      <w:r w:rsidRPr="00F07529">
        <w:rPr>
          <w:rFonts w:ascii="Courier New" w:hAnsi="Courier New" w:cs="Courier New"/>
          <w:sz w:val="16"/>
          <w:szCs w:val="16"/>
        </w:rPr>
        <w:t>Версия файла описателей(.PAK):29.06.2021</w:t>
      </w:r>
      <w:bookmarkStart w:id="0" w:name="_GoBack"/>
      <w:bookmarkEnd w:id="0"/>
    </w:p>
    <w:sectPr w:rsidR="00A0277F" w:rsidRPr="00F07529" w:rsidSect="00F07529">
      <w:pgSz w:w="16838" w:h="11906" w:orient="landscape"/>
      <w:pgMar w:top="13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615765"/>
    <w:rsid w:val="00A0277F"/>
    <w:rsid w:val="00BC0B5B"/>
    <w:rsid w:val="00F0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B3F03-0FF1-4C74-9D5E-9709059F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E2EB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E2EB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3</cp:revision>
  <dcterms:created xsi:type="dcterms:W3CDTF">2021-08-10T11:22:00Z</dcterms:created>
  <dcterms:modified xsi:type="dcterms:W3CDTF">2021-08-10T11:33:00Z</dcterms:modified>
</cp:coreProperties>
</file>